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F0" w:rsidRPr="000912F0" w:rsidRDefault="000912F0" w:rsidP="000912F0">
      <w:pPr>
        <w:rPr>
          <w:b/>
          <w:bCs/>
        </w:rPr>
      </w:pPr>
    </w:p>
    <w:p w:rsidR="000912F0" w:rsidRPr="008E2EB4" w:rsidRDefault="000912F0" w:rsidP="000912F0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0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1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2F0" w:rsidRPr="000912F0" w:rsidRDefault="000912F0" w:rsidP="000912F0">
      <w:pPr>
        <w:rPr>
          <w:b/>
          <w:bCs/>
        </w:rPr>
      </w:pPr>
    </w:p>
    <w:p w:rsidR="00EA487D" w:rsidRPr="000912F0" w:rsidRDefault="00EC67FB" w:rsidP="00EC67FB">
      <w:pPr>
        <w:jc w:val="right"/>
        <w:rPr>
          <w:b/>
          <w:bCs/>
        </w:rPr>
      </w:pPr>
      <w:r w:rsidRPr="000912F0">
        <w:rPr>
          <w:b/>
          <w:bCs/>
        </w:rPr>
        <w:t xml:space="preserve">Allegato </w:t>
      </w:r>
      <w:r w:rsidR="00E82BB8" w:rsidRPr="000912F0">
        <w:rPr>
          <w:b/>
          <w:bCs/>
        </w:rPr>
        <w:t>4</w:t>
      </w:r>
      <w:r w:rsidR="00D37701">
        <w:rPr>
          <w:b/>
          <w:bCs/>
        </w:rPr>
        <w:t xml:space="preserve"> dell’Avviso</w:t>
      </w:r>
    </w:p>
    <w:p w:rsidR="00EC67FB" w:rsidRPr="000912F0" w:rsidRDefault="00EC67FB" w:rsidP="00EC67FB">
      <w:pPr>
        <w:jc w:val="right"/>
      </w:pPr>
    </w:p>
    <w:p w:rsidR="00EC2D89" w:rsidRPr="000912F0" w:rsidRDefault="00EC2D89" w:rsidP="00EC2D89">
      <w:pPr>
        <w:spacing w:before="137" w:line="360" w:lineRule="auto"/>
        <w:ind w:left="257" w:right="301"/>
        <w:jc w:val="center"/>
        <w:rPr>
          <w:b/>
        </w:rPr>
      </w:pPr>
      <w:r w:rsidRPr="000912F0">
        <w:rPr>
          <w:b/>
        </w:rPr>
        <w:t>ATTESTAZIONE DEL RISPETTO DEL PRINCIPIO DNSH (“</w:t>
      </w:r>
      <w:r w:rsidRPr="000912F0">
        <w:rPr>
          <w:b/>
          <w:i/>
        </w:rPr>
        <w:t>Do No SignificantHarm</w:t>
      </w:r>
      <w:r w:rsidRPr="000912F0">
        <w:rPr>
          <w:b/>
        </w:rPr>
        <w:t>”) AI SENSI DELL’ART. 17 DEL REG. UE 2020/852</w:t>
      </w:r>
    </w:p>
    <w:p w:rsidR="00EA487D" w:rsidRPr="000912F0" w:rsidRDefault="00EA487D" w:rsidP="00EA487D">
      <w:pPr>
        <w:pStyle w:val="Corpodeltesto"/>
        <w:spacing w:before="9"/>
        <w:rPr>
          <w:b/>
        </w:rPr>
      </w:pPr>
    </w:p>
    <w:p w:rsidR="007C6F07" w:rsidRPr="000912F0" w:rsidRDefault="007C6F07" w:rsidP="007C6F07">
      <w:pPr>
        <w:pStyle w:val="Default"/>
        <w:jc w:val="both"/>
        <w:rPr>
          <w:b/>
          <w:bCs/>
          <w:sz w:val="22"/>
          <w:szCs w:val="22"/>
        </w:rPr>
      </w:pPr>
      <w:r w:rsidRPr="000912F0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7C6F07" w:rsidRPr="000912F0" w:rsidRDefault="007C6F07" w:rsidP="007C6F07">
      <w:pPr>
        <w:pStyle w:val="Default"/>
        <w:jc w:val="both"/>
        <w:rPr>
          <w:b/>
          <w:bCs/>
          <w:sz w:val="22"/>
          <w:szCs w:val="22"/>
        </w:rPr>
      </w:pPr>
      <w:r w:rsidRPr="000912F0">
        <w:rPr>
          <w:b/>
          <w:bCs/>
          <w:sz w:val="22"/>
          <w:szCs w:val="22"/>
        </w:rPr>
        <w:t xml:space="preserve">Affidamento diretto sul MEPA, ai sensi dell’art. 50 comma 1 lettera b) del D. Lgs n.36/2023, previo confronto tra preventivi, del servizio </w:t>
      </w:r>
      <w:r w:rsidR="00B2791A">
        <w:rPr>
          <w:b/>
          <w:bCs/>
          <w:sz w:val="22"/>
          <w:szCs w:val="22"/>
        </w:rPr>
        <w:t>di</w:t>
      </w:r>
      <w:r w:rsidR="00B2791A">
        <w:rPr>
          <w:b/>
        </w:rPr>
        <w:t xml:space="preserve"> SOSTEGNO DOMICILIARE</w:t>
      </w:r>
      <w:r w:rsidRPr="000912F0">
        <w:rPr>
          <w:b/>
          <w:bCs/>
          <w:sz w:val="22"/>
          <w:szCs w:val="22"/>
        </w:rPr>
        <w:t xml:space="preserve">. </w:t>
      </w:r>
    </w:p>
    <w:p w:rsidR="007C6F07" w:rsidRPr="000912F0" w:rsidRDefault="00B2791A" w:rsidP="00B2791A">
      <w:pPr>
        <w:pStyle w:val="Default"/>
        <w:tabs>
          <w:tab w:val="left" w:pos="8382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04C26" w:rsidRPr="008E2EB4" w:rsidRDefault="00104C26" w:rsidP="00104C26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D37701" w:rsidRPr="006270E2">
        <w:rPr>
          <w:b/>
        </w:rPr>
        <w:t>E81H2200005005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legale rappresentante </w:t>
      </w: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titolare </w:t>
      </w: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procuratore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  <w:r w:rsidRPr="000912F0">
        <w:rPr>
          <w:sz w:val="22"/>
          <w:szCs w:val="22"/>
        </w:rPr>
        <w:t> (</w:t>
      </w:r>
      <w:r w:rsidRPr="000912F0">
        <w:rPr>
          <w:i/>
          <w:iCs/>
          <w:sz w:val="22"/>
          <w:szCs w:val="22"/>
        </w:rPr>
        <w:t>altro specificare</w:t>
      </w:r>
      <w:r w:rsidRPr="000912F0">
        <w:rPr>
          <w:sz w:val="22"/>
          <w:szCs w:val="22"/>
        </w:rPr>
        <w:t xml:space="preserve">) _____________________________ </w:t>
      </w:r>
    </w:p>
    <w:p w:rsidR="00EA487D" w:rsidRPr="000912F0" w:rsidRDefault="00EA487D"/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 dell’impresa / società ______________________________________________________________________ </w:t>
      </w: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con sede a _________________________________ (prov.________) cap ___________ in via/piazza ___________________________________ indirizzo e-mail/PEC ___________________________________ </w:t>
      </w: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C.F. _______________________________________ Partita IVA ___________________________________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jc w:val="both"/>
      </w:pPr>
      <w:r w:rsidRPr="000912F0">
        <w:t>in relazione all’affidamento  “_ _ _ _ _ _  _ __” a valere sul Piano Nazionale di Ripresa e Resilienza, Missione 5 “Inclusione e coesione”,  Componente 2 “Infrastrutture sociali, famiglie, comunità e Terzo settore”; Sottocomponente 1 “Servizi Sociali, disabilità e marginalità sociale”; Investimento 1.2 “Percorsi di autonomia per persone con disabilità”,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606BFD" w:rsidRPr="000912F0" w:rsidRDefault="00EA487D" w:rsidP="00333341">
      <w:pPr>
        <w:pStyle w:val="Default"/>
        <w:jc w:val="center"/>
        <w:rPr>
          <w:sz w:val="22"/>
          <w:szCs w:val="22"/>
        </w:rPr>
      </w:pPr>
      <w:r w:rsidRPr="000912F0">
        <w:rPr>
          <w:b/>
          <w:bCs/>
          <w:sz w:val="22"/>
          <w:szCs w:val="22"/>
        </w:rPr>
        <w:t>DICHIAR</w:t>
      </w:r>
      <w:r w:rsidR="00333341" w:rsidRPr="000912F0">
        <w:rPr>
          <w:b/>
          <w:bCs/>
          <w:sz w:val="22"/>
          <w:szCs w:val="22"/>
        </w:rPr>
        <w:t>A</w:t>
      </w:r>
    </w:p>
    <w:p w:rsidR="004B3C32" w:rsidRPr="000912F0" w:rsidRDefault="004B3C32" w:rsidP="004B3C32">
      <w:pPr>
        <w:pStyle w:val="Default"/>
        <w:rPr>
          <w:sz w:val="22"/>
          <w:szCs w:val="22"/>
        </w:rPr>
      </w:pP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>che il servizio di “_ _ _ _ _ _ _ _ _ _” è coerente con i principi e gli obblighi specifici del Piano Nazionale di Ripresa e Resilienza relativamente al principio del “</w:t>
      </w:r>
      <w:r w:rsidRPr="000912F0">
        <w:rPr>
          <w:i/>
          <w:iCs/>
          <w:sz w:val="22"/>
          <w:szCs w:val="22"/>
        </w:rPr>
        <w:t>Do No SignificantHarm</w:t>
      </w:r>
      <w:r w:rsidRPr="000912F0">
        <w:rPr>
          <w:sz w:val="22"/>
          <w:szCs w:val="22"/>
        </w:rPr>
        <w:t>” (</w:t>
      </w:r>
      <w:r w:rsidRPr="000912F0">
        <w:rPr>
          <w:b/>
          <w:bCs/>
          <w:sz w:val="22"/>
          <w:szCs w:val="22"/>
        </w:rPr>
        <w:t>DNSH</w:t>
      </w:r>
      <w:r w:rsidRPr="000912F0">
        <w:rPr>
          <w:sz w:val="22"/>
          <w:szCs w:val="22"/>
        </w:rPr>
        <w:t xml:space="preserve">) di cui all’articolo 17 del Regolamento (UE) 2020/852. </w:t>
      </w: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lastRenderedPageBreak/>
        <w:t>Inoltre, secondo quanto previsto dall’allegato alla Circolare MEF-RGS n. 30 dell’11 agosto 2022 - “</w:t>
      </w:r>
      <w:r w:rsidRPr="000912F0">
        <w:rPr>
          <w:i/>
          <w:iCs/>
          <w:sz w:val="22"/>
          <w:szCs w:val="22"/>
        </w:rPr>
        <w:t>Linee Guida per lo svolgimento delle attività di controllo e rendicontazione delle Misure PNRR di competenza delle Amministrazioni centrali e dei Soggetti attuatori</w:t>
      </w:r>
      <w:r w:rsidRPr="000912F0">
        <w:rPr>
          <w:sz w:val="22"/>
          <w:szCs w:val="22"/>
        </w:rPr>
        <w:t>” e successivi aggiornamenti, il/la sottoscritto/a attesta che le attività previste non rientreranno nelle categorie di attività escluse presenti nel seguente elenco:</w:t>
      </w:r>
    </w:p>
    <w:p w:rsidR="00E64547" w:rsidRPr="000912F0" w:rsidRDefault="00E64547" w:rsidP="004B3C32">
      <w:pPr>
        <w:pStyle w:val="Default"/>
        <w:jc w:val="both"/>
        <w:rPr>
          <w:sz w:val="22"/>
          <w:szCs w:val="22"/>
        </w:rPr>
      </w:pPr>
    </w:p>
    <w:p w:rsidR="00E64547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connesse ai combustibili fossili, compreso l'uso a valle; </w:t>
      </w:r>
    </w:p>
    <w:p w:rsidR="00E64547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:rsidR="00B725AC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</w:t>
      </w:r>
      <w:r w:rsidR="00B725AC" w:rsidRPr="000912F0">
        <w:t>connesse alle discariche di rifiuti, agli inceneritori, e agli impianti di trattamento meccanico-biologico;</w:t>
      </w:r>
    </w:p>
    <w:p w:rsidR="00E64547" w:rsidRPr="000912F0" w:rsidRDefault="00B725AC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>attività nel cui ambito lo smaltimento a lungo termine dei rifiuti potrebbe causare un danno all’ambiente.</w:t>
      </w:r>
      <w:r w:rsidR="00E64547" w:rsidRPr="000912F0">
        <w:t xml:space="preserve"> anche tenendo conto delle note a piè di pagina dell’allegato riveduto della Decisione del Consiglio ECOFIN del 13 luglio 2021 relativo all’investimento in parola.</w:t>
      </w:r>
    </w:p>
    <w:p w:rsidR="00606BFD" w:rsidRPr="000912F0" w:rsidRDefault="00606BFD" w:rsidP="004B3C32">
      <w:pPr>
        <w:jc w:val="both"/>
      </w:pPr>
    </w:p>
    <w:p w:rsidR="00EA487D" w:rsidRPr="000912F0" w:rsidRDefault="008E3350" w:rsidP="004B3C32">
      <w:pPr>
        <w:jc w:val="both"/>
      </w:pPr>
      <w:r w:rsidRPr="000912F0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EA487D" w:rsidRPr="000912F0" w:rsidRDefault="00EA487D" w:rsidP="008E3350">
      <w:pPr>
        <w:jc w:val="both"/>
      </w:pPr>
    </w:p>
    <w:p w:rsidR="008E3350" w:rsidRPr="000912F0" w:rsidRDefault="008E3350" w:rsidP="00EA487D"/>
    <w:p w:rsidR="008E3350" w:rsidRPr="000912F0" w:rsidRDefault="008E3350" w:rsidP="00EA487D"/>
    <w:p w:rsidR="008E3350" w:rsidRPr="000912F0" w:rsidRDefault="008E3350" w:rsidP="008E3350">
      <w:pPr>
        <w:pStyle w:val="Default"/>
        <w:rPr>
          <w:sz w:val="22"/>
          <w:szCs w:val="22"/>
        </w:rPr>
      </w:pPr>
      <w:r w:rsidRPr="000912F0">
        <w:rPr>
          <w:sz w:val="22"/>
          <w:szCs w:val="22"/>
        </w:rPr>
        <w:t>LUOGO e DATA</w:t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  <w:t xml:space="preserve">               FIRMA </w:t>
      </w:r>
    </w:p>
    <w:p w:rsidR="008E3350" w:rsidRPr="000912F0" w:rsidRDefault="008E3350" w:rsidP="00EA487D">
      <w:r w:rsidRPr="000912F0">
        <w:t xml:space="preserve">_______________________ </w:t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  <w:t>_____________________</w:t>
      </w:r>
    </w:p>
    <w:sectPr w:rsidR="008E3350" w:rsidRPr="000912F0" w:rsidSect="0032330C">
      <w:headerReference w:type="default" r:id="rId9"/>
      <w:pgSz w:w="11906" w:h="16838"/>
      <w:pgMar w:top="1417" w:right="1134" w:bottom="1134" w:left="1134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E0" w:rsidRDefault="006B65E0" w:rsidP="00571806">
      <w:r>
        <w:separator/>
      </w:r>
    </w:p>
  </w:endnote>
  <w:endnote w:type="continuationSeparator" w:id="1">
    <w:p w:rsidR="006B65E0" w:rsidRDefault="006B65E0" w:rsidP="0057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E0" w:rsidRDefault="006B65E0" w:rsidP="00571806">
      <w:bookmarkStart w:id="0" w:name="_Hlk136346481"/>
      <w:bookmarkEnd w:id="0"/>
      <w:r>
        <w:separator/>
      </w:r>
    </w:p>
  </w:footnote>
  <w:footnote w:type="continuationSeparator" w:id="1">
    <w:p w:rsidR="006B65E0" w:rsidRDefault="006B65E0" w:rsidP="0057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7D" w:rsidRDefault="00EA487D" w:rsidP="00571806">
    <w:pPr>
      <w:pStyle w:val="Intestazione"/>
      <w:tabs>
        <w:tab w:val="clear" w:pos="4819"/>
        <w:tab w:val="clear" w:pos="9638"/>
        <w:tab w:val="left" w:pos="1843"/>
        <w:tab w:val="right" w:pos="3402"/>
      </w:tabs>
      <w:ind w:left="-851" w:right="-7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EC9"/>
    <w:multiLevelType w:val="hybridMultilevel"/>
    <w:tmpl w:val="FAE4B3BA"/>
    <w:lvl w:ilvl="0" w:tplc="042A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05574"/>
    <w:multiLevelType w:val="hybridMultilevel"/>
    <w:tmpl w:val="17FA283C"/>
    <w:lvl w:ilvl="0" w:tplc="BF2A2D0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F110D"/>
    <w:multiLevelType w:val="hybridMultilevel"/>
    <w:tmpl w:val="940E802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1806"/>
    <w:rsid w:val="000912F0"/>
    <w:rsid w:val="00104C26"/>
    <w:rsid w:val="001833AE"/>
    <w:rsid w:val="001C5D38"/>
    <w:rsid w:val="001F3C08"/>
    <w:rsid w:val="002D021C"/>
    <w:rsid w:val="00300D5E"/>
    <w:rsid w:val="003061A0"/>
    <w:rsid w:val="0032330C"/>
    <w:rsid w:val="00333341"/>
    <w:rsid w:val="004A0DBF"/>
    <w:rsid w:val="004B3C32"/>
    <w:rsid w:val="00536282"/>
    <w:rsid w:val="00571806"/>
    <w:rsid w:val="005C45E3"/>
    <w:rsid w:val="00606BFD"/>
    <w:rsid w:val="00656AC0"/>
    <w:rsid w:val="006B65E0"/>
    <w:rsid w:val="00773398"/>
    <w:rsid w:val="007C6F07"/>
    <w:rsid w:val="007E328E"/>
    <w:rsid w:val="00876FAD"/>
    <w:rsid w:val="008E3350"/>
    <w:rsid w:val="00990BEA"/>
    <w:rsid w:val="00B2791A"/>
    <w:rsid w:val="00B376F8"/>
    <w:rsid w:val="00B725AC"/>
    <w:rsid w:val="00C31B71"/>
    <w:rsid w:val="00D11F2E"/>
    <w:rsid w:val="00D37701"/>
    <w:rsid w:val="00D52BDB"/>
    <w:rsid w:val="00DB0013"/>
    <w:rsid w:val="00E64547"/>
    <w:rsid w:val="00E82BB8"/>
    <w:rsid w:val="00EA3DC7"/>
    <w:rsid w:val="00EA487D"/>
    <w:rsid w:val="00EC2D89"/>
    <w:rsid w:val="00EC67FB"/>
    <w:rsid w:val="00EF1CE8"/>
    <w:rsid w:val="00FA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06"/>
  </w:style>
  <w:style w:type="paragraph" w:styleId="Pidipagina">
    <w:name w:val="footer"/>
    <w:basedOn w:val="Normale"/>
    <w:link w:val="Pidipagina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06"/>
  </w:style>
  <w:style w:type="paragraph" w:customStyle="1" w:styleId="CorpoA">
    <w:name w:val="Corpo A"/>
    <w:rsid w:val="00571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Arial Unicode MS" w:hAnsi="Arial Unicode MS" w:cs="Arial Unicode MS"/>
      <w:color w:val="000000"/>
      <w:kern w:val="0"/>
      <w:u w:color="000000"/>
      <w:bdr w:val="nil"/>
      <w:lang w:eastAsia="it-IT"/>
    </w:rPr>
  </w:style>
  <w:style w:type="character" w:customStyle="1" w:styleId="Hyperlink0">
    <w:name w:val="Hyperlink.0"/>
    <w:rsid w:val="00571806"/>
    <w:rPr>
      <w:rFonts w:ascii="Myriad Pro" w:eastAsia="Myriad Pro" w:hAnsi="Myriad Pro" w:cs="Myriad Pro"/>
      <w:color w:val="515151"/>
      <w:sz w:val="20"/>
      <w:szCs w:val="20"/>
      <w:u w:val="single" w:color="0000FF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A48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487D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A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6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F0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Utente1</cp:lastModifiedBy>
  <cp:revision>6</cp:revision>
  <dcterms:created xsi:type="dcterms:W3CDTF">2024-01-25T11:33:00Z</dcterms:created>
  <dcterms:modified xsi:type="dcterms:W3CDTF">2025-06-01T17:01:00Z</dcterms:modified>
</cp:coreProperties>
</file>